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tblGrid>
      <w:tr w:rsidR="00D559E2" w:rsidRPr="00A30184" w14:paraId="16B2D6D0" w14:textId="77777777" w:rsidTr="0075174E">
        <w:trPr>
          <w:trHeight w:val="526"/>
        </w:trPr>
        <w:tc>
          <w:tcPr>
            <w:tcW w:w="4668" w:type="dxa"/>
            <w:tcBorders>
              <w:top w:val="nil"/>
              <w:left w:val="nil"/>
              <w:bottom w:val="nil"/>
              <w:right w:val="nil"/>
            </w:tcBorders>
            <w:shd w:val="clear" w:color="auto" w:fill="auto"/>
          </w:tcPr>
          <w:p w14:paraId="780FF18E" w14:textId="77777777" w:rsidR="00D559E2" w:rsidRPr="00A30184" w:rsidRDefault="00D559E2" w:rsidP="0075174E">
            <w:pPr>
              <w:jc w:val="center"/>
              <w:rPr>
                <w:rFonts w:asciiTheme="minorHAnsi" w:hAnsiTheme="minorHAnsi" w:cstheme="minorHAnsi"/>
                <w:szCs w:val="22"/>
              </w:rPr>
            </w:pPr>
            <w:r w:rsidRPr="00A30184">
              <w:rPr>
                <w:rFonts w:asciiTheme="minorHAnsi" w:hAnsiTheme="minorHAnsi" w:cstheme="minorHAnsi"/>
                <w:noProof/>
                <w:szCs w:val="22"/>
              </w:rPr>
              <w:drawing>
                <wp:inline distT="0" distB="0" distL="0" distR="0" wp14:anchorId="41DDB8BE" wp14:editId="7205380C">
                  <wp:extent cx="429260" cy="699770"/>
                  <wp:effectExtent l="0" t="0" r="8890" b="5080"/>
                  <wp:docPr id="1" name="Picture 1" descr="pravi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i_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60" cy="699770"/>
                          </a:xfrm>
                          <a:prstGeom prst="rect">
                            <a:avLst/>
                          </a:prstGeom>
                          <a:noFill/>
                          <a:ln>
                            <a:noFill/>
                          </a:ln>
                        </pic:spPr>
                      </pic:pic>
                    </a:graphicData>
                  </a:graphic>
                </wp:inline>
              </w:drawing>
            </w:r>
          </w:p>
        </w:tc>
      </w:tr>
      <w:tr w:rsidR="00D559E2" w:rsidRPr="00A30184" w14:paraId="057FAC45" w14:textId="77777777" w:rsidTr="0075174E">
        <w:trPr>
          <w:trHeight w:val="170"/>
        </w:trPr>
        <w:tc>
          <w:tcPr>
            <w:tcW w:w="4668" w:type="dxa"/>
            <w:tcBorders>
              <w:top w:val="nil"/>
              <w:left w:val="nil"/>
              <w:bottom w:val="nil"/>
              <w:right w:val="nil"/>
            </w:tcBorders>
            <w:shd w:val="clear" w:color="auto" w:fill="auto"/>
          </w:tcPr>
          <w:p w14:paraId="65E7B7B6" w14:textId="77777777" w:rsidR="00D559E2" w:rsidRPr="00A30184" w:rsidRDefault="00D559E2" w:rsidP="0075174E">
            <w:pPr>
              <w:jc w:val="center"/>
              <w:rPr>
                <w:rFonts w:asciiTheme="minorHAnsi" w:hAnsiTheme="minorHAnsi" w:cstheme="minorHAnsi"/>
                <w:szCs w:val="22"/>
              </w:rPr>
            </w:pPr>
            <w:r w:rsidRPr="00A30184">
              <w:rPr>
                <w:rFonts w:asciiTheme="minorHAnsi" w:hAnsiTheme="minorHAnsi" w:cstheme="minorHAnsi"/>
                <w:szCs w:val="22"/>
              </w:rPr>
              <w:t>Republic of Serbia</w:t>
            </w:r>
          </w:p>
        </w:tc>
      </w:tr>
      <w:tr w:rsidR="00D559E2" w:rsidRPr="00A30184" w14:paraId="50860939" w14:textId="77777777" w:rsidTr="0075174E">
        <w:trPr>
          <w:trHeight w:val="490"/>
        </w:trPr>
        <w:tc>
          <w:tcPr>
            <w:tcW w:w="4668" w:type="dxa"/>
            <w:tcBorders>
              <w:top w:val="nil"/>
              <w:left w:val="nil"/>
              <w:bottom w:val="nil"/>
              <w:right w:val="nil"/>
            </w:tcBorders>
            <w:shd w:val="clear" w:color="auto" w:fill="auto"/>
          </w:tcPr>
          <w:p w14:paraId="0E007CCE" w14:textId="77777777" w:rsidR="00D559E2" w:rsidRPr="00A30184" w:rsidRDefault="00D559E2" w:rsidP="0075174E">
            <w:pPr>
              <w:ind w:left="-120" w:right="-230"/>
              <w:jc w:val="center"/>
              <w:rPr>
                <w:rFonts w:asciiTheme="minorHAnsi" w:hAnsiTheme="minorHAnsi" w:cstheme="minorHAnsi"/>
                <w:szCs w:val="22"/>
              </w:rPr>
            </w:pPr>
            <w:r w:rsidRPr="00A30184">
              <w:rPr>
                <w:rFonts w:asciiTheme="minorHAnsi" w:hAnsiTheme="minorHAnsi" w:cstheme="minorHAnsi"/>
                <w:szCs w:val="22"/>
              </w:rPr>
              <w:t>MINISTRY OF AGRICULTURE</w:t>
            </w:r>
          </w:p>
          <w:p w14:paraId="43C0A4FB" w14:textId="77777777" w:rsidR="00D559E2" w:rsidRPr="00A30184" w:rsidRDefault="00D559E2" w:rsidP="0075174E">
            <w:pPr>
              <w:ind w:left="-120" w:right="-230"/>
              <w:jc w:val="center"/>
              <w:rPr>
                <w:rFonts w:asciiTheme="minorHAnsi" w:hAnsiTheme="minorHAnsi" w:cstheme="minorHAnsi"/>
                <w:szCs w:val="22"/>
              </w:rPr>
            </w:pPr>
            <w:r w:rsidRPr="00A30184">
              <w:rPr>
                <w:rFonts w:asciiTheme="minorHAnsi" w:hAnsiTheme="minorHAnsi" w:cstheme="minorHAnsi"/>
                <w:szCs w:val="22"/>
              </w:rPr>
              <w:t>FORESTRY AND WATER MANAGEMENT</w:t>
            </w:r>
          </w:p>
        </w:tc>
      </w:tr>
      <w:tr w:rsidR="00D559E2" w:rsidRPr="00A30184" w14:paraId="0616B536" w14:textId="77777777" w:rsidTr="0075174E">
        <w:trPr>
          <w:trHeight w:val="161"/>
        </w:trPr>
        <w:tc>
          <w:tcPr>
            <w:tcW w:w="4668" w:type="dxa"/>
            <w:tcBorders>
              <w:top w:val="nil"/>
              <w:left w:val="nil"/>
              <w:bottom w:val="nil"/>
              <w:right w:val="nil"/>
            </w:tcBorders>
            <w:shd w:val="clear" w:color="auto" w:fill="auto"/>
          </w:tcPr>
          <w:p w14:paraId="411CB9F5" w14:textId="77777777" w:rsidR="00D559E2" w:rsidRPr="00A30184" w:rsidRDefault="00D559E2" w:rsidP="0075174E">
            <w:pPr>
              <w:jc w:val="center"/>
              <w:rPr>
                <w:rFonts w:asciiTheme="minorHAnsi" w:hAnsiTheme="minorHAnsi" w:cstheme="minorHAnsi"/>
                <w:szCs w:val="22"/>
              </w:rPr>
            </w:pPr>
            <w:r w:rsidRPr="00A30184">
              <w:rPr>
                <w:rFonts w:asciiTheme="minorHAnsi" w:hAnsiTheme="minorHAnsi" w:cstheme="minorHAnsi"/>
                <w:szCs w:val="22"/>
              </w:rPr>
              <w:t xml:space="preserve">Directorate for Water </w:t>
            </w:r>
          </w:p>
        </w:tc>
      </w:tr>
      <w:tr w:rsidR="00D559E2" w:rsidRPr="00A30184" w14:paraId="20DE87BE" w14:textId="77777777" w:rsidTr="0075174E">
        <w:trPr>
          <w:trHeight w:val="161"/>
        </w:trPr>
        <w:tc>
          <w:tcPr>
            <w:tcW w:w="4668" w:type="dxa"/>
            <w:tcBorders>
              <w:top w:val="nil"/>
              <w:left w:val="nil"/>
              <w:bottom w:val="nil"/>
              <w:right w:val="nil"/>
            </w:tcBorders>
            <w:shd w:val="clear" w:color="auto" w:fill="auto"/>
          </w:tcPr>
          <w:p w14:paraId="30329DDA" w14:textId="1E9CBD34" w:rsidR="00D559E2" w:rsidRPr="00A30184" w:rsidRDefault="00D559E2" w:rsidP="0075174E">
            <w:pPr>
              <w:jc w:val="center"/>
              <w:rPr>
                <w:rFonts w:asciiTheme="minorHAnsi" w:hAnsiTheme="minorHAnsi" w:cstheme="minorHAnsi"/>
                <w:szCs w:val="22"/>
                <w:highlight w:val="yellow"/>
              </w:rPr>
            </w:pPr>
            <w:r w:rsidRPr="00A30184">
              <w:rPr>
                <w:rFonts w:asciiTheme="minorHAnsi" w:hAnsiTheme="minorHAnsi" w:cstheme="minorHAnsi"/>
                <w:szCs w:val="22"/>
              </w:rPr>
              <w:t>401-0</w:t>
            </w:r>
            <w:r w:rsidR="00E20042">
              <w:rPr>
                <w:rFonts w:asciiTheme="minorHAnsi" w:hAnsiTheme="minorHAnsi" w:cstheme="minorHAnsi"/>
                <w:szCs w:val="22"/>
              </w:rPr>
              <w:t>2</w:t>
            </w:r>
            <w:r w:rsidRPr="00A30184">
              <w:rPr>
                <w:rFonts w:asciiTheme="minorHAnsi" w:hAnsiTheme="minorHAnsi" w:cstheme="minorHAnsi"/>
                <w:szCs w:val="22"/>
              </w:rPr>
              <w:t>-</w:t>
            </w:r>
            <w:r w:rsidR="00E20042">
              <w:rPr>
                <w:rFonts w:asciiTheme="minorHAnsi" w:hAnsiTheme="minorHAnsi" w:cstheme="minorHAnsi"/>
                <w:szCs w:val="22"/>
              </w:rPr>
              <w:t>334</w:t>
            </w:r>
            <w:r w:rsidRPr="00A30184">
              <w:rPr>
                <w:rFonts w:asciiTheme="minorHAnsi" w:hAnsiTheme="minorHAnsi" w:cstheme="minorHAnsi"/>
                <w:szCs w:val="22"/>
              </w:rPr>
              <w:t>/2022-07</w:t>
            </w:r>
          </w:p>
        </w:tc>
      </w:tr>
      <w:tr w:rsidR="00D559E2" w:rsidRPr="00A30184" w14:paraId="6A0AF81F" w14:textId="77777777" w:rsidTr="0075174E">
        <w:trPr>
          <w:trHeight w:val="161"/>
        </w:trPr>
        <w:tc>
          <w:tcPr>
            <w:tcW w:w="4668" w:type="dxa"/>
            <w:tcBorders>
              <w:top w:val="nil"/>
              <w:left w:val="nil"/>
              <w:bottom w:val="nil"/>
              <w:right w:val="nil"/>
            </w:tcBorders>
            <w:shd w:val="clear" w:color="auto" w:fill="auto"/>
          </w:tcPr>
          <w:p w14:paraId="140A4BCF" w14:textId="19CA5855" w:rsidR="00D559E2" w:rsidRPr="00A30184" w:rsidRDefault="00670C6D" w:rsidP="0075174E">
            <w:pPr>
              <w:jc w:val="center"/>
              <w:rPr>
                <w:rFonts w:asciiTheme="minorHAnsi" w:hAnsiTheme="minorHAnsi" w:cstheme="minorHAnsi"/>
                <w:szCs w:val="22"/>
              </w:rPr>
            </w:pPr>
            <w:r>
              <w:rPr>
                <w:rFonts w:asciiTheme="minorHAnsi" w:hAnsiTheme="minorHAnsi" w:cstheme="minorHAnsi"/>
                <w:szCs w:val="22"/>
              </w:rPr>
              <w:t>October 13</w:t>
            </w:r>
            <w:r w:rsidR="00D559E2" w:rsidRPr="00A30184">
              <w:rPr>
                <w:rFonts w:asciiTheme="minorHAnsi" w:hAnsiTheme="minorHAnsi" w:cstheme="minorHAnsi"/>
                <w:szCs w:val="22"/>
              </w:rPr>
              <w:t>, 2022</w:t>
            </w:r>
          </w:p>
        </w:tc>
      </w:tr>
    </w:tbl>
    <w:p w14:paraId="7B37A9D8" w14:textId="77777777" w:rsidR="00D559E2" w:rsidRDefault="00D559E2" w:rsidP="00D559E2">
      <w:pPr>
        <w:pStyle w:val="Heading1a"/>
        <w:keepNext w:val="0"/>
        <w:keepLines w:val="0"/>
        <w:tabs>
          <w:tab w:val="clear" w:pos="-720"/>
        </w:tabs>
        <w:suppressAutoHyphens w:val="0"/>
        <w:rPr>
          <w:bCs/>
          <w:smallCaps w:val="0"/>
        </w:rPr>
      </w:pPr>
    </w:p>
    <w:p w14:paraId="2544E144" w14:textId="77777777" w:rsidR="00D559E2" w:rsidRDefault="00D559E2" w:rsidP="00D559E2">
      <w:pPr>
        <w:pStyle w:val="Heading1a"/>
        <w:keepNext w:val="0"/>
        <w:keepLines w:val="0"/>
        <w:tabs>
          <w:tab w:val="clear" w:pos="-720"/>
        </w:tabs>
        <w:suppressAutoHyphens w:val="0"/>
        <w:rPr>
          <w:bCs/>
          <w:smallCaps w:val="0"/>
        </w:rPr>
      </w:pPr>
    </w:p>
    <w:p w14:paraId="57B2ADBF" w14:textId="77777777" w:rsidR="00D559E2" w:rsidRDefault="00D559E2" w:rsidP="00D559E2">
      <w:pPr>
        <w:pStyle w:val="Heading1a"/>
        <w:keepNext w:val="0"/>
        <w:keepLines w:val="0"/>
        <w:tabs>
          <w:tab w:val="clear" w:pos="-720"/>
        </w:tabs>
        <w:suppressAutoHyphens w:val="0"/>
        <w:rPr>
          <w:bCs/>
          <w:smallCaps w:val="0"/>
        </w:rPr>
      </w:pPr>
    </w:p>
    <w:p w14:paraId="5F51AE23" w14:textId="77777777" w:rsidR="00D559E2" w:rsidRDefault="00D559E2" w:rsidP="00D559E2">
      <w:pPr>
        <w:pStyle w:val="Heading1a"/>
        <w:keepNext w:val="0"/>
        <w:keepLines w:val="0"/>
        <w:tabs>
          <w:tab w:val="clear" w:pos="-720"/>
        </w:tabs>
        <w:suppressAutoHyphens w:val="0"/>
        <w:rPr>
          <w:bCs/>
          <w:smallCaps w:val="0"/>
        </w:rPr>
      </w:pPr>
    </w:p>
    <w:p w14:paraId="1AB0A329" w14:textId="77777777" w:rsidR="00D559E2" w:rsidRDefault="00D559E2" w:rsidP="00D559E2">
      <w:pPr>
        <w:pStyle w:val="Heading1a"/>
        <w:keepNext w:val="0"/>
        <w:keepLines w:val="0"/>
        <w:tabs>
          <w:tab w:val="clear" w:pos="-720"/>
        </w:tabs>
        <w:suppressAutoHyphens w:val="0"/>
        <w:rPr>
          <w:bCs/>
          <w:smallCaps w:val="0"/>
        </w:rPr>
      </w:pPr>
    </w:p>
    <w:p w14:paraId="39188985" w14:textId="77777777" w:rsidR="00D559E2" w:rsidRDefault="00D559E2" w:rsidP="00D559E2">
      <w:pPr>
        <w:pStyle w:val="Heading1a"/>
        <w:keepNext w:val="0"/>
        <w:keepLines w:val="0"/>
        <w:tabs>
          <w:tab w:val="clear" w:pos="-720"/>
        </w:tabs>
        <w:suppressAutoHyphens w:val="0"/>
        <w:rPr>
          <w:bCs/>
          <w:smallCaps w:val="0"/>
        </w:rPr>
      </w:pPr>
    </w:p>
    <w:p w14:paraId="783A158F" w14:textId="77777777" w:rsidR="00D559E2" w:rsidRDefault="00D559E2" w:rsidP="00D559E2">
      <w:pPr>
        <w:pStyle w:val="Heading1a"/>
        <w:keepNext w:val="0"/>
        <w:keepLines w:val="0"/>
        <w:tabs>
          <w:tab w:val="clear" w:pos="-720"/>
        </w:tabs>
        <w:suppressAutoHyphens w:val="0"/>
        <w:rPr>
          <w:bCs/>
          <w:smallCaps w:val="0"/>
        </w:rPr>
      </w:pPr>
    </w:p>
    <w:p w14:paraId="0412A7C8" w14:textId="77777777" w:rsidR="00D559E2" w:rsidRDefault="00D559E2" w:rsidP="00D559E2">
      <w:pPr>
        <w:pStyle w:val="Heading1a"/>
        <w:keepNext w:val="0"/>
        <w:keepLines w:val="0"/>
        <w:tabs>
          <w:tab w:val="clear" w:pos="-720"/>
        </w:tabs>
        <w:suppressAutoHyphens w:val="0"/>
        <w:rPr>
          <w:bCs/>
          <w:smallCaps w:val="0"/>
        </w:rPr>
      </w:pPr>
    </w:p>
    <w:p w14:paraId="61271838" w14:textId="77777777" w:rsidR="00D559E2" w:rsidRDefault="00D559E2" w:rsidP="00D559E2">
      <w:pPr>
        <w:pStyle w:val="Heading1a"/>
        <w:keepNext w:val="0"/>
        <w:keepLines w:val="0"/>
        <w:tabs>
          <w:tab w:val="clear" w:pos="-720"/>
        </w:tabs>
        <w:suppressAutoHyphens w:val="0"/>
        <w:rPr>
          <w:bCs/>
          <w:smallCaps w:val="0"/>
        </w:rPr>
      </w:pPr>
    </w:p>
    <w:p w14:paraId="745CA0A8" w14:textId="5ABB5E8C" w:rsidR="00D559E2" w:rsidRPr="003E65C4" w:rsidRDefault="00D559E2" w:rsidP="00D559E2">
      <w:pPr>
        <w:pStyle w:val="Heading1a"/>
        <w:keepNext w:val="0"/>
        <w:keepLines w:val="0"/>
        <w:tabs>
          <w:tab w:val="clear" w:pos="-720"/>
        </w:tabs>
        <w:suppressAutoHyphens w:val="0"/>
        <w:rPr>
          <w:rFonts w:asciiTheme="minorHAnsi" w:hAnsiTheme="minorHAnsi" w:cstheme="minorHAnsi"/>
          <w:bCs/>
          <w:smallCaps w:val="0"/>
          <w:sz w:val="22"/>
          <w:szCs w:val="22"/>
        </w:rPr>
      </w:pPr>
      <w:r w:rsidRPr="003E65C4">
        <w:rPr>
          <w:rFonts w:asciiTheme="minorHAnsi" w:hAnsiTheme="minorHAnsi" w:cstheme="minorHAnsi"/>
          <w:bCs/>
          <w:smallCaps w:val="0"/>
          <w:sz w:val="22"/>
          <w:szCs w:val="22"/>
        </w:rPr>
        <w:t>REQUEST FOR EXPRESSIONS OF INTEREST</w:t>
      </w:r>
    </w:p>
    <w:p w14:paraId="0CCCCB71" w14:textId="3B88958E" w:rsidR="00D559E2" w:rsidRPr="003E65C4" w:rsidRDefault="00D559E2" w:rsidP="00D559E2">
      <w:pPr>
        <w:pStyle w:val="Heading1a"/>
        <w:keepNext w:val="0"/>
        <w:keepLines w:val="0"/>
        <w:tabs>
          <w:tab w:val="clear" w:pos="-720"/>
        </w:tabs>
        <w:suppressAutoHyphens w:val="0"/>
        <w:rPr>
          <w:rFonts w:asciiTheme="minorHAnsi" w:hAnsiTheme="minorHAnsi" w:cstheme="minorHAnsi"/>
          <w:bCs/>
          <w:smallCaps w:val="0"/>
          <w:sz w:val="22"/>
          <w:szCs w:val="22"/>
        </w:rPr>
      </w:pPr>
      <w:r w:rsidRPr="003E65C4">
        <w:rPr>
          <w:rFonts w:asciiTheme="minorHAnsi" w:hAnsiTheme="minorHAnsi" w:cstheme="minorHAnsi"/>
          <w:bCs/>
          <w:smallCaps w:val="0"/>
          <w:sz w:val="22"/>
          <w:szCs w:val="22"/>
        </w:rPr>
        <w:t xml:space="preserve">CONSULTING SERVICES – INDIVIDUAL CONSULTANT </w:t>
      </w:r>
    </w:p>
    <w:p w14:paraId="1F30A454" w14:textId="77777777" w:rsidR="00D559E2" w:rsidRPr="003E65C4" w:rsidRDefault="00D559E2" w:rsidP="00D559E2">
      <w:pPr>
        <w:pStyle w:val="BodyText"/>
        <w:rPr>
          <w:rFonts w:asciiTheme="minorHAnsi" w:hAnsiTheme="minorHAnsi" w:cstheme="minorHAnsi"/>
          <w:bCs/>
          <w:sz w:val="20"/>
        </w:rPr>
      </w:pPr>
      <w:r w:rsidRPr="003E65C4">
        <w:rPr>
          <w:rFonts w:asciiTheme="minorHAnsi" w:hAnsiTheme="minorHAnsi" w:cstheme="minorHAnsi"/>
          <w:b/>
          <w:sz w:val="20"/>
        </w:rPr>
        <w:t xml:space="preserve">Project: </w:t>
      </w:r>
      <w:r w:rsidRPr="003E65C4">
        <w:rPr>
          <w:rFonts w:asciiTheme="minorHAnsi" w:hAnsiTheme="minorHAnsi" w:cstheme="minorHAnsi"/>
          <w:bCs/>
          <w:sz w:val="20"/>
        </w:rPr>
        <w:t>Sava and Drina Rivers Corridors Integrated Development Program</w:t>
      </w:r>
    </w:p>
    <w:p w14:paraId="2268D26B" w14:textId="3B63274F" w:rsidR="00D559E2" w:rsidRPr="003E65C4" w:rsidRDefault="00D559E2" w:rsidP="00D559E2">
      <w:pPr>
        <w:pStyle w:val="BodyText"/>
        <w:rPr>
          <w:rFonts w:asciiTheme="minorHAnsi" w:hAnsiTheme="minorHAnsi" w:cstheme="minorHAnsi"/>
          <w:bCs/>
          <w:sz w:val="20"/>
        </w:rPr>
      </w:pPr>
      <w:r w:rsidRPr="003E65C4">
        <w:rPr>
          <w:rFonts w:asciiTheme="minorHAnsi" w:hAnsiTheme="minorHAnsi" w:cstheme="minorHAnsi"/>
          <w:b/>
          <w:sz w:val="20"/>
        </w:rPr>
        <w:t>Loan No.:</w:t>
      </w:r>
      <w:r w:rsidRPr="003E65C4">
        <w:rPr>
          <w:rFonts w:asciiTheme="minorHAnsi" w:hAnsiTheme="minorHAnsi" w:cstheme="minorHAnsi"/>
          <w:bCs/>
          <w:sz w:val="20"/>
        </w:rPr>
        <w:t xml:space="preserve"> 9128 YF </w:t>
      </w:r>
    </w:p>
    <w:p w14:paraId="7B48E04D" w14:textId="74CF3099" w:rsidR="00007AB6" w:rsidRPr="003E65C4" w:rsidRDefault="00D559E2" w:rsidP="00D559E2">
      <w:pPr>
        <w:pStyle w:val="BodyText"/>
        <w:rPr>
          <w:rFonts w:asciiTheme="minorHAnsi" w:hAnsiTheme="minorHAnsi" w:cstheme="minorHAnsi"/>
          <w:bCs/>
          <w:sz w:val="20"/>
        </w:rPr>
      </w:pPr>
      <w:r w:rsidRPr="003E65C4">
        <w:rPr>
          <w:rFonts w:asciiTheme="minorHAnsi" w:hAnsiTheme="minorHAnsi" w:cstheme="minorHAnsi"/>
          <w:b/>
          <w:sz w:val="20"/>
        </w:rPr>
        <w:t xml:space="preserve">Assignments Title: </w:t>
      </w:r>
      <w:r w:rsidR="00007AB6" w:rsidRPr="003E65C4">
        <w:rPr>
          <w:rFonts w:asciiTheme="minorHAnsi" w:hAnsiTheme="minorHAnsi" w:cstheme="minorHAnsi"/>
          <w:bCs/>
          <w:sz w:val="20"/>
        </w:rPr>
        <w:t>Financial and Tax Coordinator</w:t>
      </w:r>
      <w:r w:rsidR="00670C6D">
        <w:rPr>
          <w:rFonts w:asciiTheme="minorHAnsi" w:hAnsiTheme="minorHAnsi" w:cstheme="minorHAnsi"/>
          <w:bCs/>
          <w:sz w:val="20"/>
        </w:rPr>
        <w:t>/</w:t>
      </w:r>
      <w:r w:rsidR="00007AB6" w:rsidRPr="003E65C4">
        <w:rPr>
          <w:rFonts w:asciiTheme="minorHAnsi" w:hAnsiTheme="minorHAnsi" w:cstheme="minorHAnsi"/>
          <w:bCs/>
          <w:sz w:val="20"/>
        </w:rPr>
        <w:t>SER-SDIP-IC-CS-2</w:t>
      </w:r>
      <w:r w:rsidR="00670C6D">
        <w:rPr>
          <w:rFonts w:asciiTheme="minorHAnsi" w:hAnsiTheme="minorHAnsi" w:cstheme="minorHAnsi"/>
          <w:bCs/>
          <w:sz w:val="20"/>
        </w:rPr>
        <w:t>2</w:t>
      </w:r>
      <w:r w:rsidR="00007AB6" w:rsidRPr="003E65C4">
        <w:rPr>
          <w:rFonts w:asciiTheme="minorHAnsi" w:hAnsiTheme="minorHAnsi" w:cstheme="minorHAnsi"/>
          <w:bCs/>
          <w:sz w:val="20"/>
        </w:rPr>
        <w:t>-</w:t>
      </w:r>
      <w:r w:rsidR="00670C6D">
        <w:rPr>
          <w:rFonts w:asciiTheme="minorHAnsi" w:hAnsiTheme="minorHAnsi" w:cstheme="minorHAnsi"/>
          <w:bCs/>
          <w:sz w:val="20"/>
        </w:rPr>
        <w:t>14</w:t>
      </w:r>
    </w:p>
    <w:p w14:paraId="074820BC" w14:textId="6BA631EA" w:rsidR="00865A74" w:rsidRPr="003E65C4" w:rsidRDefault="00192FED" w:rsidP="00192FED">
      <w:pPr>
        <w:pStyle w:val="BodyText"/>
        <w:jc w:val="both"/>
        <w:rPr>
          <w:rFonts w:asciiTheme="minorHAnsi" w:hAnsiTheme="minorHAnsi" w:cstheme="minorHAnsi"/>
          <w:sz w:val="20"/>
        </w:rPr>
      </w:pPr>
      <w:r w:rsidRPr="003E65C4">
        <w:rPr>
          <w:rFonts w:asciiTheme="minorHAnsi" w:hAnsiTheme="minorHAnsi" w:cstheme="minorHAnsi"/>
          <w:sz w:val="20"/>
        </w:rPr>
        <w:t xml:space="preserve">Sava and Drina River Corridors Integrated Development Program (SDIP) aims to accelerate regional economic cooperation in the Western Balkans and help strengthen the institutions and procedures through which the Sava riparian countries collaborate. The advertised position </w:t>
      </w:r>
      <w:r w:rsidR="001F6D64">
        <w:rPr>
          <w:rFonts w:asciiTheme="minorHAnsi" w:hAnsiTheme="minorHAnsi" w:cstheme="minorHAnsi"/>
          <w:sz w:val="20"/>
        </w:rPr>
        <w:t>is</w:t>
      </w:r>
      <w:r w:rsidRPr="003E65C4">
        <w:rPr>
          <w:rFonts w:asciiTheme="minorHAnsi" w:hAnsiTheme="minorHAnsi" w:cstheme="minorHAnsi"/>
          <w:sz w:val="20"/>
        </w:rPr>
        <w:t xml:space="preserve"> based at the Project Implementation Unit </w:t>
      </w:r>
      <w:r w:rsidR="000D4843" w:rsidRPr="003E65C4">
        <w:rPr>
          <w:rFonts w:asciiTheme="minorHAnsi" w:hAnsiTheme="minorHAnsi" w:cstheme="minorHAnsi"/>
          <w:sz w:val="20"/>
        </w:rPr>
        <w:t xml:space="preserve">(PIU) </w:t>
      </w:r>
      <w:r w:rsidRPr="003E65C4">
        <w:rPr>
          <w:rFonts w:asciiTheme="minorHAnsi" w:hAnsiTheme="minorHAnsi" w:cstheme="minorHAnsi"/>
          <w:sz w:val="20"/>
        </w:rPr>
        <w:t>in the Directorate for Water.</w:t>
      </w:r>
      <w:r w:rsidR="00EA71AB" w:rsidRPr="003E65C4">
        <w:rPr>
          <w:rFonts w:asciiTheme="minorHAnsi" w:hAnsiTheme="minorHAnsi" w:cstheme="minorHAnsi"/>
          <w:sz w:val="20"/>
        </w:rPr>
        <w:t xml:space="preserve"> The Program is financed by the World Bank.</w:t>
      </w:r>
    </w:p>
    <w:p w14:paraId="0574EF0A" w14:textId="1C11E05A" w:rsidR="002339A2" w:rsidRPr="003E65C4" w:rsidRDefault="00865A74" w:rsidP="00192FED">
      <w:pPr>
        <w:pStyle w:val="BodyText"/>
        <w:jc w:val="both"/>
        <w:rPr>
          <w:rFonts w:asciiTheme="minorHAnsi" w:hAnsiTheme="minorHAnsi" w:cstheme="minorHAnsi"/>
          <w:sz w:val="20"/>
        </w:rPr>
      </w:pPr>
      <w:r w:rsidRPr="003E65C4">
        <w:rPr>
          <w:rFonts w:asciiTheme="minorHAnsi" w:hAnsiTheme="minorHAnsi" w:cstheme="minorHAnsi"/>
          <w:b/>
          <w:sz w:val="20"/>
        </w:rPr>
        <w:t>Objectives of the assignment:</w:t>
      </w:r>
      <w:r w:rsidR="000D4843" w:rsidRPr="003E65C4">
        <w:rPr>
          <w:rFonts w:asciiTheme="minorHAnsi" w:hAnsiTheme="minorHAnsi" w:cstheme="minorHAnsi"/>
          <w:bCs/>
          <w:sz w:val="20"/>
        </w:rPr>
        <w:t xml:space="preserve"> </w:t>
      </w:r>
      <w:r w:rsidRPr="003E65C4">
        <w:rPr>
          <w:rFonts w:asciiTheme="minorHAnsi" w:hAnsiTheme="minorHAnsi" w:cstheme="minorHAnsi"/>
          <w:bCs/>
          <w:sz w:val="20"/>
        </w:rPr>
        <w:t xml:space="preserve">Financial and Tax Coordinator </w:t>
      </w:r>
      <w:r w:rsidR="000D4843" w:rsidRPr="003E65C4">
        <w:rPr>
          <w:rFonts w:asciiTheme="minorHAnsi" w:hAnsiTheme="minorHAnsi" w:cstheme="minorHAnsi"/>
          <w:sz w:val="20"/>
        </w:rPr>
        <w:t xml:space="preserve">is to act as a focal point for all financial related matters under the project in the PIU – the Directorate for Water and cooperation with Central Fiduciary Unit (CFU) within the Ministry of Finance, Directorate for Water Financial Sector and any other stakeholder involved in the Project implementation. </w:t>
      </w:r>
    </w:p>
    <w:p w14:paraId="497EE8F8" w14:textId="149416F8" w:rsidR="002339A2" w:rsidRPr="00670C6D" w:rsidRDefault="002339A2" w:rsidP="00670C6D">
      <w:pPr>
        <w:pStyle w:val="BodyText"/>
        <w:jc w:val="both"/>
        <w:rPr>
          <w:rFonts w:asciiTheme="minorHAnsi" w:hAnsiTheme="minorHAnsi" w:cstheme="minorHAnsi"/>
          <w:b/>
          <w:bCs/>
          <w:sz w:val="20"/>
        </w:rPr>
      </w:pPr>
      <w:r w:rsidRPr="003E65C4">
        <w:rPr>
          <w:rFonts w:asciiTheme="minorHAnsi" w:hAnsiTheme="minorHAnsi" w:cstheme="minorHAnsi"/>
          <w:b/>
          <w:bCs/>
          <w:sz w:val="20"/>
        </w:rPr>
        <w:t>Scope of wo</w:t>
      </w:r>
      <w:r w:rsidR="00670C6D">
        <w:rPr>
          <w:rFonts w:asciiTheme="minorHAnsi" w:hAnsiTheme="minorHAnsi" w:cstheme="minorHAnsi"/>
          <w:b/>
          <w:bCs/>
          <w:sz w:val="20"/>
        </w:rPr>
        <w:t>rk:</w:t>
      </w:r>
    </w:p>
    <w:p w14:paraId="461897B9"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 xml:space="preserve">Maintain accounting records (including the systematic filing of all underlying documentation) and at the request of producing quarterly reports and prepare quarterly and annual project-level financial reports/statements for internal/external distribution required by </w:t>
      </w:r>
      <w:proofErr w:type="spellStart"/>
      <w:r w:rsidRPr="003E65C4">
        <w:rPr>
          <w:rFonts w:asciiTheme="minorHAnsi" w:hAnsiTheme="minorHAnsi" w:cstheme="minorHAnsi"/>
          <w:sz w:val="20"/>
        </w:rPr>
        <w:t>DfW</w:t>
      </w:r>
      <w:proofErr w:type="spellEnd"/>
      <w:r w:rsidRPr="003E65C4">
        <w:rPr>
          <w:rFonts w:asciiTheme="minorHAnsi" w:hAnsiTheme="minorHAnsi" w:cstheme="minorHAnsi"/>
          <w:sz w:val="20"/>
          <w:lang w:val="sr-Latn-RS"/>
        </w:rPr>
        <w:t xml:space="preserve"> </w:t>
      </w:r>
      <w:r w:rsidRPr="003E65C4">
        <w:rPr>
          <w:rFonts w:asciiTheme="minorHAnsi" w:hAnsiTheme="minorHAnsi" w:cstheme="minorHAnsi"/>
          <w:sz w:val="20"/>
        </w:rPr>
        <w:t>and review of financial performance against budgets;</w:t>
      </w:r>
    </w:p>
    <w:p w14:paraId="38817A2F"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Manage the Project Financial Administration system which includes control procedures upon loan disbursements to enable adequate monitoring and advise the PIU Director on potential issues relating to availability of funds;</w:t>
      </w:r>
    </w:p>
    <w:p w14:paraId="5A393F14"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 xml:space="preserve">Collect and submit required documents to CFU (request for payments with supporting documents, Bank Statements after payments execution, </w:t>
      </w:r>
      <w:proofErr w:type="spellStart"/>
      <w:r w:rsidRPr="003E65C4">
        <w:rPr>
          <w:rFonts w:asciiTheme="minorHAnsi" w:hAnsiTheme="minorHAnsi" w:cstheme="minorHAnsi"/>
          <w:sz w:val="20"/>
        </w:rPr>
        <w:t>etc</w:t>
      </w:r>
      <w:proofErr w:type="spellEnd"/>
      <w:r w:rsidRPr="003E65C4">
        <w:rPr>
          <w:rFonts w:asciiTheme="minorHAnsi" w:hAnsiTheme="minorHAnsi" w:cstheme="minorHAnsi"/>
          <w:sz w:val="20"/>
        </w:rPr>
        <w:t>);</w:t>
      </w:r>
    </w:p>
    <w:p w14:paraId="6135D295"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Maintain and manage the Designated Account, adhering to Bank procedures, for operating and reporting on activities associated with the accounts and assemble the necessary information to support the special account replenishment and direct bank payments process;</w:t>
      </w:r>
    </w:p>
    <w:p w14:paraId="68DC82AE"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Prepare and carrying out of the tax exemption procedure for all contracts signed under the Project, as well as other eligible costs, including submission of the tax return form through the Tax Information System (</w:t>
      </w:r>
      <w:proofErr w:type="spellStart"/>
      <w:r w:rsidRPr="003E65C4">
        <w:rPr>
          <w:rFonts w:asciiTheme="minorHAnsi" w:hAnsiTheme="minorHAnsi" w:cstheme="minorHAnsi"/>
          <w:sz w:val="20"/>
        </w:rPr>
        <w:t>ePorezi</w:t>
      </w:r>
      <w:proofErr w:type="spellEnd"/>
      <w:r w:rsidRPr="003E65C4">
        <w:rPr>
          <w:rFonts w:asciiTheme="minorHAnsi" w:hAnsiTheme="minorHAnsi" w:cstheme="minorHAnsi"/>
          <w:sz w:val="20"/>
        </w:rPr>
        <w:t>);</w:t>
      </w:r>
    </w:p>
    <w:p w14:paraId="6E8E4445" w14:textId="054458F5" w:rsidR="002339A2" w:rsidRPr="003E65C4" w:rsidRDefault="002339A2" w:rsidP="002339A2">
      <w:pPr>
        <w:pStyle w:val="ListParagraph"/>
        <w:numPr>
          <w:ilvl w:val="0"/>
          <w:numId w:val="4"/>
        </w:numPr>
        <w:spacing w:line="259" w:lineRule="auto"/>
        <w:rPr>
          <w:rFonts w:asciiTheme="minorHAnsi" w:hAnsiTheme="minorHAnsi" w:cstheme="minorHAnsi"/>
          <w:sz w:val="20"/>
        </w:rPr>
      </w:pPr>
      <w:r w:rsidRPr="003E65C4">
        <w:rPr>
          <w:rFonts w:asciiTheme="minorHAnsi" w:hAnsiTheme="minorHAnsi" w:cstheme="minorHAnsi"/>
          <w:sz w:val="20"/>
        </w:rPr>
        <w:t>Prepare and execute payment orders through the Business Information System (</w:t>
      </w:r>
      <w:proofErr w:type="spellStart"/>
      <w:r w:rsidRPr="003E65C4">
        <w:rPr>
          <w:rFonts w:asciiTheme="minorHAnsi" w:hAnsiTheme="minorHAnsi" w:cstheme="minorHAnsi"/>
          <w:sz w:val="20"/>
        </w:rPr>
        <w:t>NexTBIZ</w:t>
      </w:r>
      <w:proofErr w:type="spellEnd"/>
      <w:r w:rsidRPr="003E65C4">
        <w:rPr>
          <w:rFonts w:asciiTheme="minorHAnsi" w:hAnsiTheme="minorHAnsi" w:cstheme="minorHAnsi"/>
          <w:sz w:val="20"/>
        </w:rPr>
        <w:t xml:space="preserve">) and </w:t>
      </w:r>
      <w:r w:rsidRPr="003E65C4">
        <w:rPr>
          <w:rFonts w:asciiTheme="minorHAnsi" w:hAnsiTheme="minorHAnsi" w:cstheme="minorHAnsi"/>
          <w:sz w:val="20"/>
          <w:lang w:val="en-GB"/>
        </w:rPr>
        <w:t>the Budget Execution Information System (ISIB);</w:t>
      </w:r>
    </w:p>
    <w:p w14:paraId="62DDFCF5"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Organize the filing and archiving of financial documentation;</w:t>
      </w:r>
    </w:p>
    <w:p w14:paraId="793E2070"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 xml:space="preserve">Monitor compliance with agreed Financial Management procedures in the PIU and reporting to the PIU Director on updates and potential issues; </w:t>
      </w:r>
    </w:p>
    <w:p w14:paraId="5F6F55EE"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Monitor PIU expenditures and reviewing compliance with agreed budgets;</w:t>
      </w:r>
    </w:p>
    <w:p w14:paraId="4D40855E"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Review financial and other pertinent documentation;</w:t>
      </w:r>
    </w:p>
    <w:p w14:paraId="3F49554B"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Manage, control and follow up Bank Guarantees submitted by Bidders;</w:t>
      </w:r>
    </w:p>
    <w:p w14:paraId="7B59F888"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lastRenderedPageBreak/>
        <w:t>Check and keep record of mandatory purchase of Project tender documentation;</w:t>
      </w:r>
    </w:p>
    <w:p w14:paraId="45A074E3"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 xml:space="preserve">Act as the primary contact within </w:t>
      </w:r>
      <w:proofErr w:type="spellStart"/>
      <w:r w:rsidRPr="003E65C4">
        <w:rPr>
          <w:rFonts w:asciiTheme="minorHAnsi" w:hAnsiTheme="minorHAnsi" w:cstheme="minorHAnsi"/>
          <w:sz w:val="20"/>
        </w:rPr>
        <w:t>MoAFWM</w:t>
      </w:r>
      <w:proofErr w:type="spellEnd"/>
      <w:r w:rsidRPr="003E65C4">
        <w:rPr>
          <w:rFonts w:asciiTheme="minorHAnsi" w:hAnsiTheme="minorHAnsi" w:cstheme="minorHAnsi"/>
          <w:sz w:val="20"/>
        </w:rPr>
        <w:t xml:space="preserve"> </w:t>
      </w:r>
      <w:proofErr w:type="spellStart"/>
      <w:r w:rsidRPr="003E65C4">
        <w:rPr>
          <w:rFonts w:asciiTheme="minorHAnsi" w:hAnsiTheme="minorHAnsi" w:cstheme="minorHAnsi"/>
          <w:sz w:val="20"/>
        </w:rPr>
        <w:t>DfW</w:t>
      </w:r>
      <w:proofErr w:type="spellEnd"/>
      <w:r w:rsidRPr="003E65C4">
        <w:rPr>
          <w:rFonts w:asciiTheme="minorHAnsi" w:hAnsiTheme="minorHAnsi" w:cstheme="minorHAnsi"/>
          <w:sz w:val="20"/>
        </w:rPr>
        <w:t xml:space="preserve"> with CFU and external financial auditors;</w:t>
      </w:r>
    </w:p>
    <w:p w14:paraId="37B10F7E" w14:textId="77777777"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Continuous education and improvement of the professional skills and knowledge through seminars, professional discussions, literature and exchange in the field of accounting and financial management.</w:t>
      </w:r>
    </w:p>
    <w:p w14:paraId="1EAC2540" w14:textId="17B58AB0" w:rsidR="002339A2" w:rsidRPr="003E65C4" w:rsidRDefault="002339A2" w:rsidP="002339A2">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 xml:space="preserve">Assist in the preparation of the Project Operational Manual (POM), annual Project budget and any periodic budget revisions, including liaising with finance staff of other implementing agencies and the </w:t>
      </w:r>
      <w:proofErr w:type="spellStart"/>
      <w:r w:rsidRPr="003E65C4">
        <w:rPr>
          <w:rFonts w:asciiTheme="minorHAnsi" w:hAnsiTheme="minorHAnsi" w:cstheme="minorHAnsi"/>
          <w:sz w:val="20"/>
        </w:rPr>
        <w:t>DfW</w:t>
      </w:r>
      <w:proofErr w:type="spellEnd"/>
      <w:r w:rsidRPr="003E65C4">
        <w:rPr>
          <w:rFonts w:asciiTheme="minorHAnsi" w:hAnsiTheme="minorHAnsi" w:cstheme="minorHAnsi"/>
          <w:sz w:val="20"/>
        </w:rPr>
        <w:t xml:space="preserve"> to ensure full inclusion of all anticipated Project expenditures</w:t>
      </w:r>
      <w:r w:rsidR="000E3183" w:rsidRPr="003E65C4">
        <w:rPr>
          <w:rFonts w:asciiTheme="minorHAnsi" w:hAnsiTheme="minorHAnsi" w:cstheme="minorHAnsi"/>
          <w:sz w:val="20"/>
        </w:rPr>
        <w:t>;</w:t>
      </w:r>
    </w:p>
    <w:p w14:paraId="0A6A5142" w14:textId="77F59EE6" w:rsidR="000E3183" w:rsidRPr="001F6D64" w:rsidRDefault="002339A2" w:rsidP="001F6D64">
      <w:pPr>
        <w:pStyle w:val="ListParagraph"/>
        <w:numPr>
          <w:ilvl w:val="0"/>
          <w:numId w:val="4"/>
        </w:numPr>
        <w:spacing w:after="160" w:line="259" w:lineRule="auto"/>
        <w:jc w:val="both"/>
        <w:rPr>
          <w:rFonts w:asciiTheme="minorHAnsi" w:hAnsiTheme="minorHAnsi" w:cstheme="minorHAnsi"/>
          <w:sz w:val="20"/>
        </w:rPr>
      </w:pPr>
      <w:r w:rsidRPr="003E65C4">
        <w:rPr>
          <w:rFonts w:asciiTheme="minorHAnsi" w:hAnsiTheme="minorHAnsi" w:cstheme="minorHAnsi"/>
          <w:sz w:val="20"/>
        </w:rPr>
        <w:t xml:space="preserve">Any other duties supporting the implementation of the Project, as directed by the PIU Director. </w:t>
      </w:r>
    </w:p>
    <w:p w14:paraId="603CAC7E" w14:textId="61D5C376" w:rsidR="00EA71AB" w:rsidRPr="003E65C4" w:rsidRDefault="00670C6D" w:rsidP="002339A2">
      <w:pPr>
        <w:pStyle w:val="BodyText"/>
        <w:jc w:val="both"/>
        <w:rPr>
          <w:rFonts w:asciiTheme="minorHAnsi" w:hAnsiTheme="minorHAnsi" w:cstheme="minorHAnsi"/>
          <w:sz w:val="20"/>
          <w:shd w:val="clear" w:color="auto" w:fill="FFFFFF"/>
        </w:rPr>
      </w:pPr>
      <w:r>
        <w:rPr>
          <w:rFonts w:asciiTheme="minorHAnsi" w:hAnsiTheme="minorHAnsi" w:cstheme="minorHAnsi"/>
          <w:sz w:val="20"/>
        </w:rPr>
        <w:t xml:space="preserve">This is a </w:t>
      </w:r>
      <w:r w:rsidR="000079E4">
        <w:rPr>
          <w:rFonts w:asciiTheme="minorHAnsi" w:hAnsiTheme="minorHAnsi" w:cstheme="minorHAnsi"/>
          <w:sz w:val="20"/>
        </w:rPr>
        <w:t>full-time</w:t>
      </w:r>
      <w:r>
        <w:rPr>
          <w:rFonts w:asciiTheme="minorHAnsi" w:hAnsiTheme="minorHAnsi" w:cstheme="minorHAnsi"/>
          <w:sz w:val="20"/>
        </w:rPr>
        <w:t xml:space="preserve"> </w:t>
      </w:r>
      <w:r w:rsidR="000E3183" w:rsidRPr="003E65C4">
        <w:rPr>
          <w:rFonts w:asciiTheme="minorHAnsi" w:hAnsiTheme="minorHAnsi" w:cstheme="minorHAnsi"/>
          <w:sz w:val="20"/>
        </w:rPr>
        <w:t>position during the lifetime of the project</w:t>
      </w:r>
      <w:r w:rsidR="00EA71AB" w:rsidRPr="003E65C4">
        <w:rPr>
          <w:rFonts w:asciiTheme="minorHAnsi" w:hAnsiTheme="minorHAnsi" w:cstheme="minorHAnsi"/>
          <w:sz w:val="20"/>
        </w:rPr>
        <w:t xml:space="preserve">. </w:t>
      </w:r>
    </w:p>
    <w:p w14:paraId="50574C84" w14:textId="4276E880" w:rsidR="00830E2C" w:rsidRPr="003E65C4" w:rsidRDefault="00EA71AB" w:rsidP="00830E2C">
      <w:pPr>
        <w:pStyle w:val="BodyText"/>
        <w:jc w:val="both"/>
        <w:rPr>
          <w:rFonts w:asciiTheme="minorHAnsi" w:hAnsiTheme="minorHAnsi" w:cstheme="minorHAnsi"/>
          <w:b/>
          <w:bCs/>
          <w:sz w:val="20"/>
        </w:rPr>
      </w:pPr>
      <w:r w:rsidRPr="003E65C4">
        <w:rPr>
          <w:rFonts w:asciiTheme="minorHAnsi" w:hAnsiTheme="minorHAnsi" w:cstheme="minorHAnsi"/>
          <w:b/>
          <w:bCs/>
          <w:sz w:val="20"/>
        </w:rPr>
        <w:t xml:space="preserve">Required Qualification: </w:t>
      </w:r>
    </w:p>
    <w:p w14:paraId="6C835780" w14:textId="0C21D2C0" w:rsidR="00830E2C" w:rsidRPr="003E65C4" w:rsidRDefault="00830E2C" w:rsidP="00830E2C">
      <w:pPr>
        <w:pStyle w:val="BodyText"/>
        <w:jc w:val="both"/>
        <w:rPr>
          <w:rFonts w:asciiTheme="minorHAnsi" w:hAnsiTheme="minorHAnsi" w:cstheme="minorHAnsi"/>
          <w:sz w:val="20"/>
        </w:rPr>
      </w:pPr>
      <w:r w:rsidRPr="003E65C4">
        <w:rPr>
          <w:rFonts w:asciiTheme="minorHAnsi" w:hAnsiTheme="minorHAnsi" w:cstheme="minorHAnsi"/>
          <w:sz w:val="20"/>
        </w:rPr>
        <w:t xml:space="preserve">University degree in economics or finances; at least ten years of experience in the field of financial execution and accounting record – keeping; previous experience in similar assignments, preferably with International Financing Institutions and/or donor funded projects; computer literacy and ability to use Word, Excel and PowerPoint  and driving license/B category; excellent knowledge of Serbian and English language, both written and spoken; Preference will be given to candidates with experience in using Budget Execution Information System (ISIB) and </w:t>
      </w:r>
      <w:proofErr w:type="spellStart"/>
      <w:r w:rsidRPr="003E65C4">
        <w:rPr>
          <w:rFonts w:asciiTheme="minorHAnsi" w:hAnsiTheme="minorHAnsi" w:cstheme="minorHAnsi"/>
          <w:sz w:val="20"/>
        </w:rPr>
        <w:t>NexTBIZ</w:t>
      </w:r>
      <w:proofErr w:type="spellEnd"/>
      <w:r w:rsidRPr="003E65C4">
        <w:rPr>
          <w:rFonts w:asciiTheme="minorHAnsi" w:hAnsiTheme="minorHAnsi" w:cstheme="minorHAnsi"/>
          <w:sz w:val="20"/>
        </w:rPr>
        <w:t xml:space="preserve"> software. </w:t>
      </w:r>
    </w:p>
    <w:p w14:paraId="4CD00A4A" w14:textId="7B88958D" w:rsidR="00CC3743" w:rsidRPr="003E65C4" w:rsidRDefault="00CC3743" w:rsidP="00CC3743">
      <w:pPr>
        <w:pStyle w:val="BodyText"/>
        <w:jc w:val="both"/>
        <w:rPr>
          <w:rFonts w:asciiTheme="minorHAnsi" w:hAnsiTheme="minorHAnsi" w:cstheme="minorHAnsi"/>
          <w:sz w:val="20"/>
        </w:rPr>
      </w:pPr>
      <w:r w:rsidRPr="003E65C4">
        <w:rPr>
          <w:rFonts w:asciiTheme="minorHAnsi" w:hAnsiTheme="minorHAnsi" w:cstheme="minorHAnsi"/>
          <w:sz w:val="20"/>
        </w:rPr>
        <w:t>The evaluation criteria for the assignment</w:t>
      </w:r>
      <w:r w:rsidR="00E20042" w:rsidRPr="003E65C4">
        <w:rPr>
          <w:rFonts w:asciiTheme="minorHAnsi" w:hAnsiTheme="minorHAnsi" w:cstheme="minorHAnsi"/>
          <w:sz w:val="20"/>
        </w:rPr>
        <w:t xml:space="preserve"> for both positions</w:t>
      </w:r>
      <w:r w:rsidRPr="003E65C4">
        <w:rPr>
          <w:rFonts w:asciiTheme="minorHAnsi" w:hAnsiTheme="minorHAnsi" w:cstheme="minorHAnsi"/>
          <w:sz w:val="20"/>
        </w:rPr>
        <w:t>:</w:t>
      </w:r>
    </w:p>
    <w:p w14:paraId="642794D1" w14:textId="77777777" w:rsidR="00CC3743" w:rsidRPr="003E65C4" w:rsidRDefault="00CC3743" w:rsidP="00CC3743">
      <w:pPr>
        <w:pStyle w:val="BodyText"/>
        <w:jc w:val="both"/>
        <w:rPr>
          <w:rFonts w:asciiTheme="minorHAnsi" w:hAnsiTheme="minorHAnsi" w:cstheme="minorHAnsi"/>
          <w:sz w:val="20"/>
        </w:rPr>
      </w:pPr>
    </w:p>
    <w:p w14:paraId="5D851142" w14:textId="333F583C" w:rsidR="00CC3743" w:rsidRPr="003E65C4" w:rsidRDefault="00CC3743" w:rsidP="00CC3743">
      <w:pPr>
        <w:pStyle w:val="BodyText"/>
        <w:jc w:val="both"/>
        <w:rPr>
          <w:rFonts w:asciiTheme="minorHAnsi" w:hAnsiTheme="minorHAnsi" w:cstheme="minorHAnsi"/>
          <w:sz w:val="20"/>
        </w:rPr>
      </w:pPr>
      <w:r w:rsidRPr="003E65C4">
        <w:rPr>
          <w:rFonts w:asciiTheme="minorHAnsi" w:hAnsiTheme="minorHAnsi" w:cstheme="minorHAnsi"/>
          <w:sz w:val="20"/>
        </w:rPr>
        <w:t>•</w:t>
      </w:r>
      <w:r w:rsidRPr="003E65C4">
        <w:rPr>
          <w:rFonts w:asciiTheme="minorHAnsi" w:hAnsiTheme="minorHAnsi" w:cstheme="minorHAnsi"/>
          <w:sz w:val="20"/>
        </w:rPr>
        <w:tab/>
        <w:t>General Experience</w:t>
      </w:r>
      <w:r w:rsidRPr="003E65C4">
        <w:rPr>
          <w:rFonts w:asciiTheme="minorHAnsi" w:hAnsiTheme="minorHAnsi" w:cstheme="minorHAnsi"/>
          <w:sz w:val="20"/>
        </w:rPr>
        <w:tab/>
      </w:r>
      <w:r w:rsidRPr="003E65C4">
        <w:rPr>
          <w:rFonts w:asciiTheme="minorHAnsi" w:hAnsiTheme="minorHAnsi" w:cstheme="minorHAnsi"/>
          <w:sz w:val="20"/>
        </w:rPr>
        <w:tab/>
      </w:r>
      <w:r w:rsidRPr="003E65C4">
        <w:rPr>
          <w:rFonts w:asciiTheme="minorHAnsi" w:hAnsiTheme="minorHAnsi" w:cstheme="minorHAnsi"/>
          <w:sz w:val="20"/>
        </w:rPr>
        <w:tab/>
      </w:r>
      <w:r w:rsidRPr="003E65C4">
        <w:rPr>
          <w:rFonts w:asciiTheme="minorHAnsi" w:hAnsiTheme="minorHAnsi" w:cstheme="minorHAnsi"/>
          <w:sz w:val="20"/>
        </w:rPr>
        <w:tab/>
        <w:t>40 Points</w:t>
      </w:r>
    </w:p>
    <w:p w14:paraId="54F3EA11" w14:textId="5798BE8F" w:rsidR="00CC3743" w:rsidRPr="003E65C4" w:rsidRDefault="00CC3743" w:rsidP="00CC3743">
      <w:pPr>
        <w:pStyle w:val="BodyText"/>
        <w:jc w:val="both"/>
        <w:rPr>
          <w:rFonts w:asciiTheme="minorHAnsi" w:hAnsiTheme="minorHAnsi" w:cstheme="minorHAnsi"/>
          <w:sz w:val="20"/>
        </w:rPr>
      </w:pPr>
      <w:r w:rsidRPr="003E65C4">
        <w:rPr>
          <w:rFonts w:asciiTheme="minorHAnsi" w:hAnsiTheme="minorHAnsi" w:cstheme="minorHAnsi"/>
          <w:sz w:val="20"/>
        </w:rPr>
        <w:t>•</w:t>
      </w:r>
      <w:r w:rsidRPr="003E65C4">
        <w:rPr>
          <w:rFonts w:asciiTheme="minorHAnsi" w:hAnsiTheme="minorHAnsi" w:cstheme="minorHAnsi"/>
          <w:sz w:val="20"/>
        </w:rPr>
        <w:tab/>
        <w:t>Specific Experience relevant to the Assignment</w:t>
      </w:r>
      <w:r w:rsidRPr="003E65C4">
        <w:rPr>
          <w:rFonts w:asciiTheme="minorHAnsi" w:hAnsiTheme="minorHAnsi" w:cstheme="minorHAnsi"/>
          <w:sz w:val="20"/>
        </w:rPr>
        <w:tab/>
        <w:t>60 Points</w:t>
      </w:r>
    </w:p>
    <w:p w14:paraId="2C6766E4" w14:textId="77777777" w:rsidR="00CC3743" w:rsidRPr="003E65C4" w:rsidRDefault="00CC3743" w:rsidP="00CC3743">
      <w:pPr>
        <w:pStyle w:val="BodyText"/>
        <w:jc w:val="both"/>
        <w:rPr>
          <w:rFonts w:asciiTheme="minorHAnsi" w:hAnsiTheme="minorHAnsi" w:cstheme="minorHAnsi"/>
          <w:sz w:val="20"/>
        </w:rPr>
      </w:pPr>
    </w:p>
    <w:p w14:paraId="43ABF7A8" w14:textId="52CD5139" w:rsidR="00CC3743" w:rsidRPr="003E65C4" w:rsidRDefault="00CC3743" w:rsidP="00CC3743">
      <w:pPr>
        <w:pStyle w:val="BodyText"/>
        <w:jc w:val="both"/>
        <w:rPr>
          <w:rFonts w:asciiTheme="minorHAnsi" w:hAnsiTheme="minorHAnsi" w:cstheme="minorHAnsi"/>
          <w:sz w:val="20"/>
        </w:rPr>
      </w:pPr>
      <w:r w:rsidRPr="003E65C4">
        <w:rPr>
          <w:rFonts w:asciiTheme="minorHAnsi" w:hAnsiTheme="minorHAnsi" w:cstheme="minorHAnsi"/>
          <w:sz w:val="20"/>
        </w:rPr>
        <w:t xml:space="preserve">The attention of interested Consultants is drawn to paragraph 3.14, 3.16 and 3.17 of the World Bank’s Procurement Regulations for IPF Borrowers – Procurement in Investment Project Financing Goods, Works, Non-Consulting and Consulting Services (July 2016, revised November 2017 and August 2018) (“the Regulations”) setting forth the World Bank’s policy on conflict of interest.  </w:t>
      </w:r>
    </w:p>
    <w:p w14:paraId="7AAD376D" w14:textId="29B1CB54" w:rsidR="00CC3743" w:rsidRPr="003E65C4" w:rsidRDefault="00CC3743" w:rsidP="00CC3743">
      <w:pPr>
        <w:pStyle w:val="BodyText"/>
        <w:jc w:val="both"/>
        <w:rPr>
          <w:rFonts w:asciiTheme="minorHAnsi" w:hAnsiTheme="minorHAnsi" w:cstheme="minorHAnsi"/>
          <w:sz w:val="20"/>
        </w:rPr>
      </w:pPr>
      <w:r w:rsidRPr="003E65C4">
        <w:rPr>
          <w:rFonts w:asciiTheme="minorHAnsi" w:hAnsiTheme="minorHAnsi" w:cstheme="minorHAnsi"/>
          <w:sz w:val="20"/>
        </w:rPr>
        <w:t>A Consultant will be selected in accordance with the Open Competitive Selection of Individual Consultants as set out in the Regulations.</w:t>
      </w:r>
    </w:p>
    <w:p w14:paraId="2A17E120" w14:textId="5D52EDE9" w:rsidR="001B77BB" w:rsidRPr="003E65C4" w:rsidRDefault="00CC3743" w:rsidP="00CC3743">
      <w:pPr>
        <w:pStyle w:val="BodyText"/>
        <w:jc w:val="both"/>
        <w:rPr>
          <w:rFonts w:asciiTheme="minorHAnsi" w:hAnsiTheme="minorHAnsi" w:cstheme="minorHAnsi"/>
          <w:sz w:val="20"/>
        </w:rPr>
      </w:pPr>
      <w:r w:rsidRPr="003E65C4">
        <w:rPr>
          <w:rFonts w:asciiTheme="minorHAnsi" w:hAnsiTheme="minorHAnsi" w:cstheme="minorHAnsi"/>
          <w:sz w:val="20"/>
        </w:rPr>
        <w:t>Further information can be obtained at the</w:t>
      </w:r>
      <w:r w:rsidR="001B77BB" w:rsidRPr="003E65C4">
        <w:rPr>
          <w:rFonts w:asciiTheme="minorHAnsi" w:hAnsiTheme="minorHAnsi" w:cstheme="minorHAnsi"/>
          <w:sz w:val="20"/>
        </w:rPr>
        <w:t xml:space="preserve"> e-mail</w:t>
      </w:r>
      <w:r w:rsidRPr="003E65C4">
        <w:rPr>
          <w:rFonts w:asciiTheme="minorHAnsi" w:hAnsiTheme="minorHAnsi" w:cstheme="minorHAnsi"/>
          <w:sz w:val="20"/>
        </w:rPr>
        <w:t xml:space="preserve"> address below.</w:t>
      </w:r>
      <w:r w:rsidR="003E65C4">
        <w:rPr>
          <w:rFonts w:asciiTheme="minorHAnsi" w:hAnsiTheme="minorHAnsi" w:cstheme="minorHAnsi"/>
          <w:sz w:val="20"/>
        </w:rPr>
        <w:t xml:space="preserve"> </w:t>
      </w:r>
      <w:r w:rsidRPr="003E65C4">
        <w:rPr>
          <w:rFonts w:asciiTheme="minorHAnsi" w:hAnsiTheme="minorHAnsi" w:cstheme="minorHAnsi"/>
          <w:sz w:val="20"/>
        </w:rPr>
        <w:t xml:space="preserve">Expressions of interest in English language must be delivered in a written form to the email below, </w:t>
      </w:r>
      <w:r w:rsidR="001B77BB" w:rsidRPr="003E65C4">
        <w:rPr>
          <w:rFonts w:asciiTheme="minorHAnsi" w:hAnsiTheme="minorHAnsi" w:cstheme="minorHAnsi"/>
          <w:b/>
          <w:bCs/>
          <w:sz w:val="20"/>
        </w:rPr>
        <w:t>by</w:t>
      </w:r>
      <w:r w:rsidRPr="003E65C4">
        <w:rPr>
          <w:rFonts w:asciiTheme="minorHAnsi" w:hAnsiTheme="minorHAnsi" w:cstheme="minorHAnsi"/>
          <w:b/>
          <w:bCs/>
          <w:sz w:val="20"/>
        </w:rPr>
        <w:t xml:space="preserve"> </w:t>
      </w:r>
      <w:r w:rsidR="000079E4">
        <w:rPr>
          <w:rFonts w:asciiTheme="minorHAnsi" w:hAnsiTheme="minorHAnsi" w:cstheme="minorHAnsi"/>
          <w:b/>
          <w:bCs/>
          <w:sz w:val="20"/>
        </w:rPr>
        <w:t>October 2</w:t>
      </w:r>
      <w:r w:rsidR="003849D8">
        <w:rPr>
          <w:rFonts w:asciiTheme="minorHAnsi" w:hAnsiTheme="minorHAnsi" w:cstheme="minorHAnsi"/>
          <w:b/>
          <w:bCs/>
          <w:sz w:val="20"/>
        </w:rPr>
        <w:t>7</w:t>
      </w:r>
      <w:r w:rsidRPr="003E65C4">
        <w:rPr>
          <w:rFonts w:asciiTheme="minorHAnsi" w:hAnsiTheme="minorHAnsi" w:cstheme="minorHAnsi"/>
          <w:b/>
          <w:bCs/>
          <w:sz w:val="20"/>
        </w:rPr>
        <w:t>, 2022, 00</w:t>
      </w:r>
      <w:r w:rsidR="001B77BB" w:rsidRPr="003E65C4">
        <w:rPr>
          <w:rFonts w:asciiTheme="minorHAnsi" w:hAnsiTheme="minorHAnsi" w:cstheme="minorHAnsi"/>
          <w:b/>
          <w:bCs/>
          <w:sz w:val="20"/>
        </w:rPr>
        <w:t>:</w:t>
      </w:r>
      <w:r w:rsidRPr="003E65C4">
        <w:rPr>
          <w:rFonts w:asciiTheme="minorHAnsi" w:hAnsiTheme="minorHAnsi" w:cstheme="minorHAnsi"/>
          <w:b/>
          <w:bCs/>
          <w:sz w:val="20"/>
        </w:rPr>
        <w:t>00 (midnight) local time</w:t>
      </w:r>
      <w:r w:rsidRPr="003E65C4">
        <w:rPr>
          <w:rFonts w:asciiTheme="minorHAnsi" w:hAnsiTheme="minorHAnsi" w:cstheme="minorHAnsi"/>
          <w:sz w:val="20"/>
        </w:rPr>
        <w:t xml:space="preserve">. Interested consultants must provide </w:t>
      </w:r>
      <w:r w:rsidR="001B77BB" w:rsidRPr="003E65C4">
        <w:rPr>
          <w:rFonts w:asciiTheme="minorHAnsi" w:hAnsiTheme="minorHAnsi" w:cstheme="minorHAnsi"/>
          <w:sz w:val="20"/>
        </w:rPr>
        <w:t xml:space="preserve">an accurate </w:t>
      </w:r>
      <w:r w:rsidRPr="003E65C4">
        <w:rPr>
          <w:rFonts w:asciiTheme="minorHAnsi" w:hAnsiTheme="minorHAnsi" w:cstheme="minorHAnsi"/>
          <w:sz w:val="20"/>
        </w:rPr>
        <w:t>CV representing description of similar assignments, experience in similar conditions and availability of appropriate skills (scanned diplomas to be sent with CV)</w:t>
      </w:r>
      <w:r w:rsidR="003E65C4">
        <w:rPr>
          <w:rFonts w:asciiTheme="minorHAnsi" w:hAnsiTheme="minorHAnsi" w:cstheme="minorHAnsi"/>
          <w:sz w:val="20"/>
        </w:rPr>
        <w:t>. N</w:t>
      </w:r>
      <w:r w:rsidR="001B77BB" w:rsidRPr="003E65C4">
        <w:rPr>
          <w:rFonts w:asciiTheme="minorHAnsi" w:hAnsiTheme="minorHAnsi" w:cstheme="minorHAnsi"/>
          <w:sz w:val="20"/>
        </w:rPr>
        <w:t xml:space="preserve">ame and reference number of the assignment </w:t>
      </w:r>
      <w:r w:rsidR="003E65C4">
        <w:rPr>
          <w:rFonts w:asciiTheme="minorHAnsi" w:hAnsiTheme="minorHAnsi" w:cstheme="minorHAnsi"/>
          <w:sz w:val="20"/>
        </w:rPr>
        <w:t>shall</w:t>
      </w:r>
      <w:r w:rsidR="001B77BB" w:rsidRPr="003E65C4">
        <w:rPr>
          <w:rFonts w:asciiTheme="minorHAnsi" w:hAnsiTheme="minorHAnsi" w:cstheme="minorHAnsi"/>
          <w:sz w:val="20"/>
        </w:rPr>
        <w:t xml:space="preserve"> be indicated in the email</w:t>
      </w:r>
      <w:r w:rsidR="003E65C4">
        <w:rPr>
          <w:rFonts w:asciiTheme="minorHAnsi" w:hAnsiTheme="minorHAnsi" w:cstheme="minorHAnsi"/>
          <w:sz w:val="20"/>
        </w:rPr>
        <w:t xml:space="preserve"> c</w:t>
      </w:r>
      <w:r w:rsidR="001B77BB" w:rsidRPr="003E65C4">
        <w:rPr>
          <w:rFonts w:asciiTheme="minorHAnsi" w:hAnsiTheme="minorHAnsi" w:cstheme="minorHAnsi"/>
          <w:sz w:val="20"/>
        </w:rPr>
        <w:t>learly stat</w:t>
      </w:r>
      <w:r w:rsidR="003E65C4">
        <w:rPr>
          <w:rFonts w:asciiTheme="minorHAnsi" w:hAnsiTheme="minorHAnsi" w:cstheme="minorHAnsi"/>
          <w:sz w:val="20"/>
        </w:rPr>
        <w:t>ing</w:t>
      </w:r>
      <w:r w:rsidR="001B77BB" w:rsidRPr="003E65C4">
        <w:rPr>
          <w:rFonts w:asciiTheme="minorHAnsi" w:hAnsiTheme="minorHAnsi" w:cstheme="minorHAnsi"/>
          <w:sz w:val="20"/>
        </w:rPr>
        <w:t xml:space="preserve"> the position an applicant is </w:t>
      </w:r>
      <w:r w:rsidR="003E65C4">
        <w:rPr>
          <w:rFonts w:asciiTheme="minorHAnsi" w:hAnsiTheme="minorHAnsi" w:cstheme="minorHAnsi"/>
          <w:sz w:val="20"/>
        </w:rPr>
        <w:t>applying for</w:t>
      </w:r>
      <w:r w:rsidR="001B77BB" w:rsidRPr="003E65C4">
        <w:rPr>
          <w:rFonts w:asciiTheme="minorHAnsi" w:hAnsiTheme="minorHAnsi" w:cstheme="minorHAnsi"/>
          <w:sz w:val="20"/>
        </w:rPr>
        <w:t>.</w:t>
      </w:r>
    </w:p>
    <w:p w14:paraId="0E1D87C3" w14:textId="063CC6C4" w:rsidR="001B77BB" w:rsidRPr="003E65C4" w:rsidRDefault="001B77BB" w:rsidP="001B77BB">
      <w:pPr>
        <w:spacing w:line="360" w:lineRule="atLeast"/>
        <w:rPr>
          <w:rFonts w:ascii="Times New Roman" w:hAnsi="Times New Roman"/>
          <w:spacing w:val="-2"/>
          <w:sz w:val="20"/>
        </w:rPr>
      </w:pPr>
      <w:r w:rsidRPr="003E65C4">
        <w:rPr>
          <w:rFonts w:asciiTheme="minorHAnsi" w:hAnsiTheme="minorHAnsi" w:cstheme="minorHAnsi"/>
          <w:sz w:val="20"/>
        </w:rPr>
        <w:t xml:space="preserve">Email: </w:t>
      </w:r>
      <w:hyperlink r:id="rId6" w:history="1">
        <w:r w:rsidRPr="003E65C4">
          <w:rPr>
            <w:rStyle w:val="Hyperlink"/>
            <w:rFonts w:asciiTheme="minorHAnsi" w:hAnsiTheme="minorHAnsi" w:cstheme="minorHAnsi"/>
            <w:sz w:val="20"/>
          </w:rPr>
          <w:t>rdvpiu@yahoo.com</w:t>
        </w:r>
      </w:hyperlink>
      <w:r w:rsidRPr="003E65C4">
        <w:rPr>
          <w:rFonts w:asciiTheme="minorHAnsi" w:hAnsiTheme="minorHAnsi" w:cstheme="minorHAnsi"/>
          <w:sz w:val="20"/>
        </w:rPr>
        <w:t xml:space="preserve"> and cc </w:t>
      </w:r>
      <w:hyperlink r:id="rId7" w:history="1">
        <w:r w:rsidRPr="003E65C4">
          <w:rPr>
            <w:rStyle w:val="Hyperlink"/>
            <w:rFonts w:asciiTheme="minorHAnsi" w:hAnsiTheme="minorHAnsi" w:cstheme="minorHAnsi"/>
            <w:sz w:val="20"/>
          </w:rPr>
          <w:t>ljiljana.krejovic@mfin.gov.rs</w:t>
        </w:r>
      </w:hyperlink>
      <w:r w:rsidRPr="003E65C4">
        <w:rPr>
          <w:rFonts w:asciiTheme="minorHAnsi" w:hAnsiTheme="minorHAnsi" w:cstheme="minorHAnsi"/>
          <w:sz w:val="20"/>
        </w:rPr>
        <w:t xml:space="preserve"> and </w:t>
      </w:r>
      <w:hyperlink r:id="rId8" w:history="1">
        <w:r w:rsidRPr="003E65C4">
          <w:rPr>
            <w:rStyle w:val="Hyperlink"/>
            <w:rFonts w:asciiTheme="minorHAnsi" w:hAnsiTheme="minorHAnsi" w:cstheme="minorHAnsi"/>
            <w:sz w:val="20"/>
          </w:rPr>
          <w:t>ljiljana.dzuver@mfin.gov.rs</w:t>
        </w:r>
      </w:hyperlink>
      <w:r w:rsidRPr="003E65C4">
        <w:rPr>
          <w:rFonts w:asciiTheme="minorHAnsi" w:hAnsiTheme="minorHAnsi" w:cstheme="minorHAnsi"/>
          <w:sz w:val="20"/>
        </w:rPr>
        <w:t xml:space="preserve"> </w:t>
      </w:r>
    </w:p>
    <w:p w14:paraId="16338E70" w14:textId="1DEDFB70" w:rsidR="001B77BB" w:rsidRPr="00595955" w:rsidRDefault="001B77BB" w:rsidP="00CC3743">
      <w:pPr>
        <w:pStyle w:val="BodyText"/>
        <w:jc w:val="both"/>
        <w:rPr>
          <w:rFonts w:asciiTheme="minorHAnsi" w:hAnsiTheme="minorHAnsi" w:cstheme="minorHAnsi"/>
          <w:sz w:val="22"/>
          <w:szCs w:val="22"/>
        </w:rPr>
      </w:pPr>
    </w:p>
    <w:p w14:paraId="410F81DD" w14:textId="77777777" w:rsidR="00CC3743" w:rsidRPr="00CC3743" w:rsidRDefault="00CC3743" w:rsidP="00CC3743">
      <w:pPr>
        <w:pStyle w:val="BodyText"/>
        <w:jc w:val="both"/>
        <w:rPr>
          <w:rFonts w:asciiTheme="minorHAnsi" w:hAnsiTheme="minorHAnsi" w:cstheme="minorHAnsi"/>
          <w:sz w:val="20"/>
        </w:rPr>
      </w:pPr>
    </w:p>
    <w:p w14:paraId="1F55009D" w14:textId="77777777" w:rsidR="008F56B6" w:rsidRPr="00D559E2" w:rsidRDefault="008F56B6">
      <w:pPr>
        <w:rPr>
          <w:rFonts w:asciiTheme="minorHAnsi" w:hAnsiTheme="minorHAnsi" w:cstheme="minorHAnsi"/>
        </w:rPr>
      </w:pPr>
    </w:p>
    <w:sectPr w:rsidR="008F56B6" w:rsidRPr="00D5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DCA"/>
    <w:multiLevelType w:val="hybridMultilevel"/>
    <w:tmpl w:val="22CE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4318C"/>
    <w:multiLevelType w:val="hybridMultilevel"/>
    <w:tmpl w:val="62F4BD4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27755B"/>
    <w:multiLevelType w:val="hybridMultilevel"/>
    <w:tmpl w:val="E20EDF0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071591"/>
    <w:multiLevelType w:val="hybridMultilevel"/>
    <w:tmpl w:val="199E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10BE9"/>
    <w:multiLevelType w:val="hybridMultilevel"/>
    <w:tmpl w:val="17BCCA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4C03237"/>
    <w:multiLevelType w:val="hybridMultilevel"/>
    <w:tmpl w:val="1AFEF024"/>
    <w:lvl w:ilvl="0" w:tplc="9BB61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D3651"/>
    <w:multiLevelType w:val="hybridMultilevel"/>
    <w:tmpl w:val="1BA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353576">
    <w:abstractNumId w:val="7"/>
  </w:num>
  <w:num w:numId="2" w16cid:durableId="414283228">
    <w:abstractNumId w:val="5"/>
  </w:num>
  <w:num w:numId="3" w16cid:durableId="153642451">
    <w:abstractNumId w:val="0"/>
  </w:num>
  <w:num w:numId="4" w16cid:durableId="121852560">
    <w:abstractNumId w:val="1"/>
  </w:num>
  <w:num w:numId="5" w16cid:durableId="2038650392">
    <w:abstractNumId w:val="4"/>
  </w:num>
  <w:num w:numId="6" w16cid:durableId="1964267998">
    <w:abstractNumId w:val="2"/>
  </w:num>
  <w:num w:numId="7" w16cid:durableId="1379738110">
    <w:abstractNumId w:val="6"/>
  </w:num>
  <w:num w:numId="8" w16cid:durableId="421729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E2"/>
    <w:rsid w:val="000079E4"/>
    <w:rsid w:val="00007AB6"/>
    <w:rsid w:val="000D4843"/>
    <w:rsid w:val="000E3183"/>
    <w:rsid w:val="00192FED"/>
    <w:rsid w:val="001B77BB"/>
    <w:rsid w:val="001F6D64"/>
    <w:rsid w:val="002339A2"/>
    <w:rsid w:val="003849D8"/>
    <w:rsid w:val="003E65C4"/>
    <w:rsid w:val="00595955"/>
    <w:rsid w:val="00670C6D"/>
    <w:rsid w:val="00682843"/>
    <w:rsid w:val="00830E2C"/>
    <w:rsid w:val="00865A74"/>
    <w:rsid w:val="008F56B6"/>
    <w:rsid w:val="009A52C7"/>
    <w:rsid w:val="00CC3743"/>
    <w:rsid w:val="00D559E2"/>
    <w:rsid w:val="00E20042"/>
    <w:rsid w:val="00EA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BF5F"/>
  <w15:chartTrackingRefBased/>
  <w15:docId w15:val="{2F37BAE1-C718-4E3E-AB5F-B4213D20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E2"/>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D559E2"/>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D559E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semiHidden/>
    <w:rsid w:val="00D559E2"/>
    <w:pPr>
      <w:suppressAutoHyphens/>
    </w:pPr>
    <w:rPr>
      <w:spacing w:val="-2"/>
      <w:sz w:val="24"/>
    </w:rPr>
  </w:style>
  <w:style w:type="character" w:customStyle="1" w:styleId="BodyTextChar">
    <w:name w:val="Body Text Char"/>
    <w:basedOn w:val="DefaultParagraphFont"/>
    <w:link w:val="BodyText"/>
    <w:semiHidden/>
    <w:rsid w:val="00D559E2"/>
    <w:rPr>
      <w:rFonts w:ascii="CG Times" w:eastAsia="Times New Roman" w:hAnsi="CG Times" w:cs="Times New Roman"/>
      <w:spacing w:val="-2"/>
      <w:sz w:val="24"/>
      <w:szCs w:val="20"/>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D559E2"/>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D559E2"/>
    <w:rPr>
      <w:rFonts w:ascii="CG Times" w:eastAsia="Times New Roman" w:hAnsi="CG Times" w:cs="Times New Roman"/>
      <w:szCs w:val="20"/>
    </w:rPr>
  </w:style>
  <w:style w:type="character" w:styleId="Hyperlink">
    <w:name w:val="Hyperlink"/>
    <w:basedOn w:val="DefaultParagraphFont"/>
    <w:semiHidden/>
    <w:rsid w:val="00CC3743"/>
    <w:rPr>
      <w:color w:val="0000FF"/>
      <w:u w:val="single"/>
    </w:rPr>
  </w:style>
  <w:style w:type="paragraph" w:styleId="NormalWeb">
    <w:name w:val="Normal (Web)"/>
    <w:basedOn w:val="Normal"/>
    <w:uiPriority w:val="99"/>
    <w:unhideWhenUsed/>
    <w:rsid w:val="00CC3743"/>
    <w:pPr>
      <w:spacing w:before="100" w:beforeAutospacing="1" w:after="100" w:afterAutospacing="1"/>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1B7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dzuver@mfin.gov.rs" TargetMode="External"/><Relationship Id="rId3" Type="http://schemas.openxmlformats.org/officeDocument/2006/relationships/settings" Target="settings.xml"/><Relationship Id="rId7" Type="http://schemas.openxmlformats.org/officeDocument/2006/relationships/hyperlink" Target="mailto:ljiljana.krejovic@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vpiu@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Simic Bowen</dc:creator>
  <cp:keywords/>
  <dc:description/>
  <cp:lastModifiedBy>Mirjana Simic Bowen</cp:lastModifiedBy>
  <cp:revision>4</cp:revision>
  <dcterms:created xsi:type="dcterms:W3CDTF">2022-10-10T11:31:00Z</dcterms:created>
  <dcterms:modified xsi:type="dcterms:W3CDTF">2022-10-11T18:36:00Z</dcterms:modified>
</cp:coreProperties>
</file>